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Arial" w:cs="Arial" w:eastAsia="Arial" w:hAnsi="Arial"/>
          <w:b/>
          <w:bCs/>
          <w:color w:val="8A5A00"/>
          <w:sz w:val="20"/>
          <w:szCs w:val="20"/>
        </w:rPr>
        <w:t xml:space="preserve">[Charity name]</w:t>
      </w:r>
    </w:p>
    <w:p>
      <w:pPr>
        <w:pBdr>
          <w:bottom w:val="single" w:color="1F3A5F" w:sz="8" w:space="6"/>
        </w:pBdr>
        <w:spacing w:after="80"/>
      </w:pPr>
      <w:r>
        <w:rPr>
          <w:rFonts w:ascii="Arial" w:cs="Arial" w:eastAsia="Arial" w:hAnsi="Arial"/>
          <w:b/>
          <w:bCs/>
          <w:color w:val="1F3A5F"/>
          <w:sz w:val="40"/>
          <w:szCs w:val="40"/>
        </w:rPr>
        <w:t xml:space="preserve">Scheme of delegation</w:t>
      </w:r>
    </w:p>
    <w:p>
      <w:pPr>
        <w:spacing w:after="200"/>
      </w:pPr>
      <w:r>
        <w:rPr>
          <w:rFonts w:ascii="Arial" w:cs="Arial" w:eastAsia="Arial" w:hAnsi="Arial"/>
          <w:color w:val="555555"/>
          <w:sz w:val="19"/>
          <w:szCs w:val="19"/>
        </w:rPr>
        <w:t xml:space="preserve">Approved by the board on </w:t>
      </w:r>
      <w:r>
        <w:rPr>
          <w:rFonts w:ascii="Arial" w:cs="Arial" w:eastAsia="Arial" w:hAnsi="Arial"/>
          <w:b/>
          <w:bCs/>
          <w:color w:val="8A5A00"/>
          <w:sz w:val="19"/>
          <w:szCs w:val="19"/>
        </w:rPr>
        <w:t xml:space="preserve">[date]</w:t>
      </w:r>
      <w:r>
        <w:rPr>
          <w:rFonts w:ascii="Arial" w:cs="Arial" w:eastAsia="Arial" w:hAnsi="Arial"/>
          <w:color w:val="555555"/>
          <w:sz w:val="19"/>
          <w:szCs w:val="19"/>
        </w:rPr>
        <w:t xml:space="preserve"> · Minute reference </w:t>
      </w:r>
      <w:r>
        <w:rPr>
          <w:rFonts w:ascii="Arial" w:cs="Arial" w:eastAsia="Arial" w:hAnsi="Arial"/>
          <w:b/>
          <w:bCs/>
          <w:color w:val="8A5A00"/>
          <w:sz w:val="19"/>
          <w:szCs w:val="19"/>
        </w:rPr>
        <w:t xml:space="preserve">[ ]</w:t>
      </w:r>
      <w:r>
        <w:rPr>
          <w:rFonts w:ascii="Arial" w:cs="Arial" w:eastAsia="Arial" w:hAnsi="Arial"/>
          <w:color w:val="555555"/>
          <w:sz w:val="19"/>
          <w:szCs w:val="19"/>
        </w:rPr>
        <w:t xml:space="preserve"> · Next review due </w:t>
      </w:r>
      <w:r>
        <w:rPr>
          <w:rFonts w:ascii="Arial" w:cs="Arial" w:eastAsia="Arial" w:hAnsi="Arial"/>
          <w:b/>
          <w:bCs/>
          <w:color w:val="8A5A00"/>
          <w:sz w:val="19"/>
          <w:szCs w:val="19"/>
        </w:rPr>
        <w:t xml:space="preserve">[date]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E0B000" w:sz="8"/>
              <w:left w:val="single" w:color="BFC8D2" w:sz="4"/>
              <w:bottom w:val="single" w:color="BFC8D2" w:sz="4"/>
              <w:right w:val="single" w:color="BFC8D2" w:sz="4"/>
            </w:tcBorders>
            <w:shd w:fill="FFF8E1" w:color="auto" w:val="clear"/>
            <w:tcMar>
              <w:top w:type="dxa" w:w="100"/>
              <w:left w:type="dxa" w:w="140"/>
              <w:bottom w:type="dxa" w:w="100"/>
              <w:right w:type="dxa" w:w="140"/>
            </w:tcMar>
          </w:tcPr>
          <w:p>
            <w:pPr>
              <w:spacing w:after="80"/>
              <w:jc w:val="left"/>
            </w:pPr>
            <w:r>
              <w:rPr>
                <w:rFonts w:ascii="Arial" w:cs="Arial" w:eastAsia="Arial" w:hAnsi="Arial"/>
                <w:b/>
                <w:bCs/>
                <w:sz w:val="20"/>
                <w:szCs w:val="20"/>
              </w:rPr>
              <w:t xml:space="preserve">Before you start: notes on using this template</w:t>
            </w:r>
          </w:p>
          <w:p>
            <w:pPr>
              <w:spacing w:after="80"/>
              <w:jc w:val="both"/>
            </w:pPr>
            <w:r>
              <w:rPr>
                <w:rFonts w:ascii="Arial" w:cs="Arial" w:eastAsia="Arial" w:hAnsi="Arial"/>
                <w:sz w:val="19"/>
                <w:szCs w:val="19"/>
              </w:rPr>
              <w:t xml:space="preserve">This template sets out who in the charity can make which decisions. Fill in the parts in </w:t>
            </w:r>
            <w:r>
              <w:rPr>
                <w:rFonts w:ascii="Arial" w:cs="Arial" w:eastAsia="Arial" w:hAnsi="Arial"/>
                <w:b/>
                <w:bCs/>
                <w:color w:val="8A5A00"/>
                <w:sz w:val="19"/>
                <w:szCs w:val="19"/>
              </w:rPr>
              <w:t xml:space="preserve">[square brackets]</w:t>
            </w:r>
            <w:r>
              <w:rPr>
                <w:rFonts w:ascii="Arial" w:cs="Arial" w:eastAsia="Arial" w:hAnsi="Arial"/>
                <w:sz w:val="19"/>
                <w:szCs w:val="19"/>
              </w:rPr>
              <w:t xml:space="preserve">, delete any rows that do not apply, and add any decisions particular to your charity. Then agree it at a board meeting and record that in the minutes.</w:t>
            </w:r>
          </w:p>
          <w:p>
            <w:pPr>
              <w:spacing w:after="80"/>
              <w:jc w:val="both"/>
            </w:pPr>
            <w:r>
              <w:rPr>
                <w:rFonts w:ascii="Arial" w:cs="Arial" w:eastAsia="Arial" w:hAnsi="Arial"/>
                <w:sz w:val="19"/>
                <w:szCs w:val="19"/>
              </w:rPr>
              <w:t xml:space="preserve">Check your governing document first. It may say what the board can delegate, to whom, and whether committees can be set up. If anything in this scheme conflicts with the governing document, the governing document applies.</w:t>
            </w:r>
          </w:p>
          <w:p>
            <w:pPr>
              <w:spacing w:after="80"/>
              <w:jc w:val="both"/>
            </w:pPr>
            <w:r>
              <w:rPr>
                <w:rFonts w:ascii="Arial" w:cs="Arial" w:eastAsia="Arial" w:hAnsi="Arial"/>
                <w:sz w:val="19"/>
                <w:szCs w:val="19"/>
              </w:rPr>
              <w:t xml:space="preserve">The spending limits are examples only. Set figures that suit the size of your charity and your bank's arrangements.</w:t>
            </w:r>
          </w:p>
          <w:p>
            <w:pPr>
              <w:spacing w:after="80"/>
              <w:jc w:val="both"/>
            </w:pPr>
            <w:r>
              <w:rPr>
                <w:rFonts w:ascii="Arial" w:cs="Arial" w:eastAsia="Arial" w:hAnsi="Arial"/>
                <w:sz w:val="19"/>
                <w:szCs w:val="19"/>
              </w:rPr>
              <w:t xml:space="preserve">Delete this box before the scheme is adopted.</w:t>
            </w:r>
          </w:p>
        </w:tc>
      </w:tr>
    </w:tbl>
    <w:p>
      <w:pPr>
        <w:pStyle w:val="Heading1"/>
        <w:spacing w:after="120" w:before="280"/>
      </w:pPr>
      <w:r>
        <w:rPr>
          <w:rFonts w:ascii="Arial" w:cs="Arial" w:eastAsia="Arial" w:hAnsi="Arial"/>
          <w:b/>
          <w:bCs/>
          <w:color w:val="1F3A5F"/>
          <w:sz w:val="26"/>
          <w:szCs w:val="26"/>
        </w:rPr>
        <w:t xml:space="preserve">1. Purpose</w:t>
      </w:r>
    </w:p>
    <w:p>
      <w:pPr>
        <w:spacing w:after="120" w:line="276"/>
        <w:jc w:val="both"/>
      </w:pPr>
      <w:r>
        <w:rPr>
          <w:rFonts w:ascii="Arial" w:cs="Arial" w:eastAsia="Arial" w:hAnsi="Arial"/>
          <w:sz w:val="21"/>
          <w:szCs w:val="21"/>
        </w:rPr>
        <w:t xml:space="preserve">This scheme sets out the decisions the board of trustees keeps for itself, the decisions it delegates, who to, and how delegated decisions are reported back. It applies to trustees, officers, any committees and working groups, </w:t>
      </w:r>
      <w:r>
        <w:rPr>
          <w:rFonts w:ascii="Arial" w:cs="Arial" w:eastAsia="Arial" w:hAnsi="Arial"/>
          <w:b/>
          <w:bCs/>
          <w:color w:val="8A5A00"/>
          <w:sz w:val="21"/>
          <w:szCs w:val="21"/>
        </w:rPr>
        <w:t xml:space="preserve">[staff]</w:t>
      </w:r>
      <w:r>
        <w:rPr>
          <w:rFonts w:ascii="Arial" w:cs="Arial" w:eastAsia="Arial" w:hAnsi="Arial"/>
          <w:sz w:val="21"/>
          <w:szCs w:val="21"/>
        </w:rPr>
        <w:t xml:space="preserve"> and volunteers acting for the charity.</w:t>
      </w:r>
    </w:p>
    <w:p>
      <w:pPr>
        <w:spacing w:after="120" w:line="276"/>
        <w:jc w:val="both"/>
      </w:pPr>
      <w:r>
        <w:rPr>
          <w:rFonts w:ascii="Arial" w:cs="Arial" w:eastAsia="Arial" w:hAnsi="Arial"/>
          <w:sz w:val="21"/>
          <w:szCs w:val="21"/>
        </w:rPr>
        <w:t xml:space="preserve">Delegating a task does not remove the trustees' responsibility for it. The board remains collectively responsible for everything the charity does, and anyone acting under this scheme must stay within the limits set out here, the approved budget and the charity's policies.</w:t>
      </w:r>
    </w:p>
    <w:p>
      <w:pPr>
        <w:pStyle w:val="Heading1"/>
        <w:spacing w:after="120" w:before="280"/>
      </w:pPr>
      <w:r>
        <w:rPr>
          <w:rFonts w:ascii="Arial" w:cs="Arial" w:eastAsia="Arial" w:hAnsi="Arial"/>
          <w:b/>
          <w:bCs/>
          <w:color w:val="1F3A5F"/>
          <w:sz w:val="26"/>
          <w:szCs w:val="26"/>
        </w:rPr>
        <w:t xml:space="preserve">2. Decisions reserved to the board</w:t>
      </w:r>
    </w:p>
    <w:p>
      <w:pPr>
        <w:spacing w:after="120" w:line="276"/>
        <w:jc w:val="both"/>
      </w:pPr>
      <w:r>
        <w:rPr>
          <w:rFonts w:ascii="Arial" w:cs="Arial" w:eastAsia="Arial" w:hAnsi="Arial"/>
          <w:sz w:val="21"/>
          <w:szCs w:val="21"/>
        </w:rPr>
        <w:t xml:space="preserve">Only the full board, at a quorate meeting or by a written resolution where the governing document allows, may decide the following.</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400"/>
        <w:gridCol w:w="5626"/>
      </w:tblGrid>
      <w:tr>
        <w:trPr>
          <w:tblHeader/>
        </w:trPr>
        <w:tc>
          <w:tcPr>
            <w:tcW w:type="dxa" w:w="3400"/>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r>
              <w:rPr>
                <w:rFonts w:ascii="Arial" w:cs="Arial" w:eastAsia="Arial" w:hAnsi="Arial"/>
                <w:b/>
                <w:bCs/>
                <w:color w:val="FFFFFF"/>
                <w:sz w:val="19"/>
                <w:szCs w:val="19"/>
              </w:rPr>
              <w:t xml:space="preserve">Area</w:t>
            </w:r>
          </w:p>
        </w:tc>
        <w:tc>
          <w:tcPr>
            <w:tcW w:type="dxa" w:w="5626"/>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r>
              <w:rPr>
                <w:rFonts w:ascii="Arial" w:cs="Arial" w:eastAsia="Arial" w:hAnsi="Arial"/>
                <w:b/>
                <w:bCs/>
                <w:color w:val="FFFFFF"/>
                <w:sz w:val="19"/>
                <w:szCs w:val="19"/>
              </w:rPr>
              <w:t xml:space="preserve">Decision</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Purpose and strategy</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The charity's aims, plans and priorities for the year ahead</w:t>
            </w:r>
          </w:p>
          <w:p>
            <w:pPr>
              <w:spacing w:after="40"/>
            </w:pPr>
            <w:r>
              <w:rPr>
                <w:rFonts w:ascii="Arial" w:cs="Arial" w:eastAsia="Arial" w:hAnsi="Arial"/>
                <w:b w:val="false"/>
                <w:bCs w:val="false"/>
                <w:sz w:val="19"/>
                <w:szCs w:val="19"/>
              </w:rPr>
              <w:t xml:space="preserve">Starting a new activity or service, or stopping an existing one</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Finance</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Approving the annual budget and any spending outside it</w:t>
            </w:r>
          </w:p>
          <w:p>
            <w:pPr>
              <w:spacing w:after="40"/>
            </w:pPr>
            <w:r>
              <w:rPr>
                <w:rFonts w:ascii="Arial" w:cs="Arial" w:eastAsia="Arial" w:hAnsi="Arial"/>
                <w:b w:val="false"/>
                <w:bCs w:val="false"/>
                <w:sz w:val="19"/>
                <w:szCs w:val="19"/>
              </w:rPr>
              <w:t xml:space="preserve">Approving the annual accounts and trustees' annual report</w:t>
            </w:r>
          </w:p>
          <w:p>
            <w:pPr>
              <w:spacing w:after="40"/>
            </w:pPr>
            <w:r>
              <w:rPr>
                <w:rFonts w:ascii="Arial" w:cs="Arial" w:eastAsia="Arial" w:hAnsi="Arial"/>
                <w:b w:val="false"/>
                <w:bCs w:val="false"/>
                <w:sz w:val="19"/>
                <w:szCs w:val="19"/>
              </w:rPr>
              <w:t xml:space="preserve">Setting the reserves policy</w:t>
            </w:r>
          </w:p>
          <w:p>
            <w:pPr>
              <w:spacing w:after="40"/>
            </w:pPr>
            <w:r>
              <w:rPr>
                <w:rFonts w:ascii="Arial" w:cs="Arial" w:eastAsia="Arial" w:hAnsi="Arial"/>
                <w:b w:val="false"/>
                <w:bCs w:val="false"/>
                <w:sz w:val="19"/>
                <w:szCs w:val="19"/>
              </w:rPr>
              <w:t xml:space="preserve">Opening or closing bank accounts and choosing the authorised signatories</w:t>
            </w:r>
          </w:p>
          <w:p>
            <w:pPr>
              <w:spacing w:after="40"/>
            </w:pPr>
            <w:r>
              <w:rPr>
                <w:rFonts w:ascii="Arial" w:cs="Arial" w:eastAsia="Arial" w:hAnsi="Arial"/>
                <w:b w:val="false"/>
                <w:bCs w:val="false"/>
                <w:sz w:val="19"/>
                <w:szCs w:val="19"/>
              </w:rPr>
              <w:t xml:space="preserve">Borrowing money or giving any guarantee</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Contracts and property</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Signing any contract, grant agreement or lease worth more than </w:t>
            </w:r>
            <w:r>
              <w:rPr>
                <w:rFonts w:ascii="Arial" w:cs="Arial" w:eastAsia="Arial" w:hAnsi="Arial"/>
                <w:b/>
                <w:bCs/>
                <w:color w:val="8A5A00"/>
                <w:sz w:val="19"/>
                <w:szCs w:val="19"/>
              </w:rPr>
              <w:t xml:space="preserve">[£ ]</w:t>
            </w:r>
            <w:r>
              <w:rPr>
                <w:rFonts w:ascii="Arial" w:cs="Arial" w:eastAsia="Arial" w:hAnsi="Arial"/>
                <w:b w:val="false"/>
                <w:bCs w:val="false"/>
                <w:sz w:val="19"/>
                <w:szCs w:val="19"/>
              </w:rPr>
              <w:t xml:space="preserve"> or lasting more than </w:t>
            </w:r>
            <w:r>
              <w:rPr>
                <w:rFonts w:ascii="Arial" w:cs="Arial" w:eastAsia="Arial" w:hAnsi="Arial"/>
                <w:b/>
                <w:bCs/>
                <w:color w:val="8A5A00"/>
                <w:sz w:val="19"/>
                <w:szCs w:val="19"/>
              </w:rPr>
              <w:t xml:space="preserve">[12 months]</w:t>
            </w:r>
          </w:p>
          <w:p>
            <w:pPr>
              <w:spacing w:after="40"/>
            </w:pPr>
            <w:r>
              <w:rPr>
                <w:rFonts w:ascii="Arial" w:cs="Arial" w:eastAsia="Arial" w:hAnsi="Arial"/>
                <w:b w:val="false"/>
                <w:bCs w:val="false"/>
                <w:sz w:val="19"/>
                <w:szCs w:val="19"/>
              </w:rPr>
              <w:t xml:space="preserve">Buying, selling, leasing or mortgaging land or buildings</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People</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Appointing and removing the chair, treasurer and secretary, unless the governing document gives this to the members</w:t>
            </w:r>
          </w:p>
          <w:p>
            <w:pPr>
              <w:spacing w:after="40"/>
            </w:pPr>
            <w:r>
              <w:rPr>
                <w:rFonts w:ascii="Arial" w:cs="Arial" w:eastAsia="Arial" w:hAnsi="Arial"/>
                <w:b w:val="false"/>
                <w:bCs w:val="false"/>
                <w:sz w:val="19"/>
                <w:szCs w:val="19"/>
              </w:rPr>
              <w:t xml:space="preserve">Employing staff, setting pay, and dismissal </w:t>
            </w:r>
            <w:r>
              <w:rPr>
                <w:rFonts w:ascii="Arial" w:cs="Arial" w:eastAsia="Arial" w:hAnsi="Arial"/>
                <w:b/>
                <w:bCs/>
                <w:color w:val="8A5A00"/>
                <w:sz w:val="19"/>
                <w:szCs w:val="19"/>
              </w:rPr>
              <w:t xml:space="preserve">[if the charity has employees]</w:t>
            </w:r>
          </w:p>
          <w:p>
            <w:pPr>
              <w:spacing w:after="40"/>
            </w:pPr>
            <w:r>
              <w:rPr>
                <w:rFonts w:ascii="Arial" w:cs="Arial" w:eastAsia="Arial" w:hAnsi="Arial"/>
                <w:b w:val="false"/>
                <w:bCs w:val="false"/>
                <w:sz w:val="19"/>
                <w:szCs w:val="19"/>
              </w:rPr>
              <w:t xml:space="preserve">Paying any trustee or connected person for goods or services</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Policies</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Adopting and reviewing key policies, including safeguarding, financial controls, data protection, conflicts of interest and complaints</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Constitution and status</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Proposing changes to the governing document</w:t>
            </w:r>
          </w:p>
          <w:p>
            <w:pPr>
              <w:spacing w:after="40"/>
            </w:pPr>
            <w:r>
              <w:rPr>
                <w:rFonts w:ascii="Arial" w:cs="Arial" w:eastAsia="Arial" w:hAnsi="Arial"/>
                <w:b w:val="false"/>
                <w:bCs w:val="false"/>
                <w:sz w:val="19"/>
                <w:szCs w:val="19"/>
              </w:rPr>
              <w:t xml:space="preserve">Merging with another organisation, or winding up the charity</w:t>
            </w:r>
          </w:p>
          <w:p>
            <w:pPr>
              <w:spacing w:after="40"/>
            </w:pPr>
            <w:r>
              <w:rPr>
                <w:rFonts w:ascii="Arial" w:cs="Arial" w:eastAsia="Arial" w:hAnsi="Arial"/>
                <w:b w:val="false"/>
                <w:bCs w:val="false"/>
                <w:sz w:val="19"/>
                <w:szCs w:val="19"/>
              </w:rPr>
              <w:t xml:space="preserve">Starting or settling legal proceedings</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Delegation</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Setting up or closing committees and approving their terms of reference</w:t>
            </w:r>
          </w:p>
          <w:p>
            <w:pPr>
              <w:spacing w:after="40"/>
            </w:pPr>
            <w:r>
              <w:rPr>
                <w:rFonts w:ascii="Arial" w:cs="Arial" w:eastAsia="Arial" w:hAnsi="Arial"/>
                <w:b w:val="false"/>
                <w:bCs w:val="false"/>
                <w:sz w:val="19"/>
                <w:szCs w:val="19"/>
              </w:rPr>
              <w:t xml:space="preserve">Approving and reviewing this scheme</w:t>
            </w:r>
          </w:p>
        </w:tc>
      </w:tr>
    </w:tbl>
    <w:p>
      <w:pPr>
        <w:pStyle w:val="Heading1"/>
        <w:spacing w:after="120" w:before="280"/>
      </w:pPr>
      <w:r>
        <w:rPr>
          <w:rFonts w:ascii="Arial" w:cs="Arial" w:eastAsia="Arial" w:hAnsi="Arial"/>
          <w:b/>
          <w:bCs/>
          <w:color w:val="1F3A5F"/>
          <w:sz w:val="26"/>
          <w:szCs w:val="26"/>
        </w:rPr>
        <w:t xml:space="preserve">3. Decisions delegated</w:t>
      </w:r>
    </w:p>
    <w:p>
      <w:pPr>
        <w:spacing w:after="120" w:line="276"/>
        <w:jc w:val="both"/>
      </w:pPr>
      <w:r>
        <w:rPr>
          <w:rFonts w:ascii="Arial" w:cs="Arial" w:eastAsia="Arial" w:hAnsi="Arial"/>
          <w:sz w:val="21"/>
          <w:szCs w:val="21"/>
        </w:rPr>
        <w:t xml:space="preserve">The board delegates the following. Each person or group must keep within the limits shown and report back as set out in the last column.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700"/>
        <w:gridCol w:w="1900"/>
        <w:gridCol w:w="2526"/>
        <w:gridCol w:w="1900"/>
      </w:tblGrid>
      <w:tr>
        <w:trPr>
          <w:tblHeader/>
        </w:trPr>
        <w:tc>
          <w:tcPr>
            <w:tcW w:type="dxa" w:w="2700"/>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r>
              <w:rPr>
                <w:rFonts w:ascii="Arial" w:cs="Arial" w:eastAsia="Arial" w:hAnsi="Arial"/>
                <w:b/>
                <w:bCs/>
                <w:color w:val="FFFFFF"/>
                <w:sz w:val="19"/>
                <w:szCs w:val="19"/>
              </w:rPr>
              <w:t xml:space="preserve">Decision</w:t>
            </w:r>
          </w:p>
        </w:tc>
        <w:tc>
          <w:tcPr>
            <w:tcW w:type="dxa" w:w="1900"/>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r>
              <w:rPr>
                <w:rFonts w:ascii="Arial" w:cs="Arial" w:eastAsia="Arial" w:hAnsi="Arial"/>
                <w:b/>
                <w:bCs/>
                <w:color w:val="FFFFFF"/>
                <w:sz w:val="19"/>
                <w:szCs w:val="19"/>
              </w:rPr>
              <w:t xml:space="preserve">Delegated to</w:t>
            </w:r>
          </w:p>
        </w:tc>
        <w:tc>
          <w:tcPr>
            <w:tcW w:type="dxa" w:w="2526"/>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r>
              <w:rPr>
                <w:rFonts w:ascii="Arial" w:cs="Arial" w:eastAsia="Arial" w:hAnsi="Arial"/>
                <w:b/>
                <w:bCs/>
                <w:color w:val="FFFFFF"/>
                <w:sz w:val="19"/>
                <w:szCs w:val="19"/>
              </w:rPr>
              <w:t xml:space="preserve">Limits</w:t>
            </w:r>
          </w:p>
        </w:tc>
        <w:tc>
          <w:tcPr>
            <w:tcW w:type="dxa" w:w="1900"/>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r>
              <w:rPr>
                <w:rFonts w:ascii="Arial" w:cs="Arial" w:eastAsia="Arial" w:hAnsi="Arial"/>
                <w:b/>
                <w:bCs/>
                <w:color w:val="FFFFFF"/>
                <w:sz w:val="19"/>
                <w:szCs w:val="19"/>
              </w:rPr>
              <w:t xml:space="preserve">Report to the board</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Day-to-day spending within the approved budget</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[Treasurer]</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Up to </w:t>
            </w:r>
            <w:r>
              <w:rPr>
                <w:rFonts w:ascii="Arial" w:cs="Arial" w:eastAsia="Arial" w:hAnsi="Arial"/>
                <w:b/>
                <w:bCs/>
                <w:color w:val="8A5A00"/>
                <w:sz w:val="19"/>
                <w:szCs w:val="19"/>
              </w:rPr>
              <w:t xml:space="preserve">[£250]</w:t>
            </w:r>
            <w:r>
              <w:rPr>
                <w:rFonts w:ascii="Arial" w:cs="Arial" w:eastAsia="Arial" w:hAnsi="Arial"/>
                <w:b w:val="false"/>
                <w:bCs w:val="false"/>
                <w:sz w:val="19"/>
                <w:szCs w:val="19"/>
              </w:rPr>
              <w:t xml:space="preserve"> per item; see section 4</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Treasurer's report at each meeting</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Paying invoices and expenses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[Treasurer]</w:t>
            </w:r>
            <w:r>
              <w:rPr>
                <w:rFonts w:ascii="Arial" w:cs="Arial" w:eastAsia="Arial" w:hAnsi="Arial"/>
                <w:b w:val="false"/>
                <w:bCs w:val="false"/>
                <w:sz w:val="19"/>
                <w:szCs w:val="19"/>
              </w:rPr>
              <w:t xml:space="preserve"> and one other trustee who is a signatory</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Two authorisers for any payment over </w:t>
            </w:r>
            <w:r>
              <w:rPr>
                <w:rFonts w:ascii="Arial" w:cs="Arial" w:eastAsia="Arial" w:hAnsi="Arial"/>
                <w:b/>
                <w:bCs/>
                <w:color w:val="8A5A00"/>
                <w:sz w:val="19"/>
                <w:szCs w:val="19"/>
              </w:rPr>
              <w:t xml:space="preserve">[£250]</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Treasurer's report</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Applying for grants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[Chair or fundraising lead]</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Applications up to </w:t>
            </w:r>
            <w:r>
              <w:rPr>
                <w:rFonts w:ascii="Arial" w:cs="Arial" w:eastAsia="Arial" w:hAnsi="Arial"/>
                <w:b/>
                <w:bCs/>
                <w:color w:val="8A5A00"/>
                <w:sz w:val="19"/>
                <w:szCs w:val="19"/>
              </w:rPr>
              <w:t xml:space="preserve">[£5,000]</w:t>
            </w:r>
            <w:r>
              <w:rPr>
                <w:rFonts w:ascii="Arial" w:cs="Arial" w:eastAsia="Arial" w:hAnsi="Arial"/>
                <w:b w:val="false"/>
                <w:bCs w:val="false"/>
                <w:sz w:val="19"/>
                <w:szCs w:val="19"/>
              </w:rPr>
              <w:t xml:space="preserve"> that fit the agreed plan; anything larger, or with conditions on how the charity works, goes to the board</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Next meeting</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Booking venues and running agreed activities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[Activity lead]</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Within the budget for that activity</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Next meeting</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Recruiting and managing volunteers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[Volunteer coordinator]</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In line with the safeguarding and volunteer policies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Twice a year</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Social media, website and newsletters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[Communications lead]</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Day-to-day posts; anything about a complaint, incident or the press goes to the chair first</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When asked</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Speaking to the press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[Chair]</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Factual statements only; anything sensitive agreed with one other trustee</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Next meeting</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Safeguarding concerns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[Designated safeguarding lead]</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Acting on concerns under the safeguarding policy, including referrals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Next meeting, without personal details where possible</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Data breaches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[Secretary]</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Assessing a breach and reporting it to the ICO within 72 hours of becoming aware of it, where required</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As soon as possible</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Complaints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[Secretary]</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Handling under the complaints policy; complaints about a trustee go to the chair</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Next meeting</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Reporting serious incidents to the regulator</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[Chair]</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Serious incident reports (Charity Commission), notifiable events (OSCR) or serious incident reports (CCNI), consulting one other trustee where time allows</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Next meeting, or sooner if urgent</w:t>
            </w:r>
          </w:p>
        </w:tc>
      </w:tr>
      <w:tr>
        <w:tc>
          <w:tcPr>
            <w:tcW w:type="dxa" w:w="27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bCs/>
                <w:color w:val="8A5A00"/>
                <w:sz w:val="19"/>
                <w:szCs w:val="19"/>
              </w:rPr>
              <w:t xml:space="preserve">[Add your own]</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 ]</w:t>
            </w:r>
          </w:p>
        </w:tc>
        <w:tc>
          <w:tcPr>
            <w:tcW w:type="dxa" w:w="25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 ]</w:t>
            </w:r>
          </w:p>
        </w:tc>
        <w:tc>
          <w:tcPr>
            <w:tcW w:type="dxa" w:w="1900"/>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 ]</w:t>
            </w:r>
          </w:p>
        </w:tc>
      </w:tr>
    </w:tbl>
    <w:p>
      <w:pPr>
        <w:pStyle w:val="Heading1"/>
        <w:spacing w:after="120" w:before="280"/>
      </w:pPr>
      <w:r>
        <w:rPr>
          <w:rFonts w:ascii="Arial" w:cs="Arial" w:eastAsia="Arial" w:hAnsi="Arial"/>
          <w:b/>
          <w:bCs/>
          <w:color w:val="1F3A5F"/>
          <w:sz w:val="26"/>
          <w:szCs w:val="26"/>
        </w:rPr>
        <w:t xml:space="preserve">4. Spending limits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400"/>
        <w:gridCol w:w="5626"/>
      </w:tblGrid>
      <w:tr>
        <w:trPr>
          <w:tblHeader/>
        </w:trPr>
        <w:tc>
          <w:tcPr>
            <w:tcW w:type="dxa" w:w="3400"/>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r>
              <w:rPr>
                <w:rFonts w:ascii="Arial" w:cs="Arial" w:eastAsia="Arial" w:hAnsi="Arial"/>
                <w:b/>
                <w:bCs/>
                <w:color w:val="FFFFFF"/>
                <w:sz w:val="19"/>
                <w:szCs w:val="19"/>
              </w:rPr>
              <w:t xml:space="preserve">Amount (within the approved budget)</w:t>
            </w:r>
          </w:p>
        </w:tc>
        <w:tc>
          <w:tcPr>
            <w:tcW w:type="dxa" w:w="5626"/>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r>
              <w:rPr>
                <w:rFonts w:ascii="Arial" w:cs="Arial" w:eastAsia="Arial" w:hAnsi="Arial"/>
                <w:b/>
                <w:bCs/>
                <w:color w:val="FFFFFF"/>
                <w:sz w:val="19"/>
                <w:szCs w:val="19"/>
              </w:rPr>
              <w:t xml:space="preserve">Who can authorise</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Up to </w:t>
            </w:r>
            <w:r>
              <w:rPr>
                <w:rFonts w:ascii="Arial" w:cs="Arial" w:eastAsia="Arial" w:hAnsi="Arial"/>
                <w:b/>
                <w:bCs/>
                <w:color w:val="8A5A00"/>
                <w:sz w:val="19"/>
                <w:szCs w:val="19"/>
              </w:rPr>
              <w:t xml:space="preserve">[£250]</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[Treasurer]</w:t>
            </w:r>
            <w:r>
              <w:rPr>
                <w:rFonts w:ascii="Arial" w:cs="Arial" w:eastAsia="Arial" w:hAnsi="Arial"/>
                <w:b w:val="false"/>
                <w:bCs w:val="false"/>
                <w:sz w:val="19"/>
                <w:szCs w:val="19"/>
              </w:rPr>
              <w:t xml:space="preserve"> alone</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Over </w:t>
            </w:r>
            <w:r>
              <w:rPr>
                <w:rFonts w:ascii="Arial" w:cs="Arial" w:eastAsia="Arial" w:hAnsi="Arial"/>
                <w:b/>
                <w:bCs/>
                <w:color w:val="8A5A00"/>
                <w:sz w:val="19"/>
                <w:szCs w:val="19"/>
              </w:rPr>
              <w:t xml:space="preserve">[£250]</w:t>
            </w:r>
            <w:r>
              <w:rPr>
                <w:rFonts w:ascii="Arial" w:cs="Arial" w:eastAsia="Arial" w:hAnsi="Arial"/>
                <w:b w:val="false"/>
                <w:bCs w:val="false"/>
                <w:sz w:val="19"/>
                <w:szCs w:val="19"/>
              </w:rPr>
              <w:t xml:space="preserve"> up to </w:t>
            </w:r>
            <w:r>
              <w:rPr>
                <w:rFonts w:ascii="Arial" w:cs="Arial" w:eastAsia="Arial" w:hAnsi="Arial"/>
                <w:b/>
                <w:bCs/>
                <w:color w:val="8A5A00"/>
                <w:sz w:val="19"/>
                <w:szCs w:val="19"/>
              </w:rPr>
              <w:t xml:space="preserve">[£1,000]</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[Treasurer]</w:t>
            </w:r>
            <w:r>
              <w:rPr>
                <w:rFonts w:ascii="Arial" w:cs="Arial" w:eastAsia="Arial" w:hAnsi="Arial"/>
                <w:b w:val="false"/>
                <w:bCs w:val="false"/>
                <w:sz w:val="19"/>
                <w:szCs w:val="19"/>
              </w:rPr>
              <w:t xml:space="preserve"> and one other trustee who is a signatory</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Over </w:t>
            </w:r>
            <w:r>
              <w:rPr>
                <w:rFonts w:ascii="Arial" w:cs="Arial" w:eastAsia="Arial" w:hAnsi="Arial"/>
                <w:b/>
                <w:bCs/>
                <w:color w:val="8A5A00"/>
                <w:sz w:val="19"/>
                <w:szCs w:val="19"/>
              </w:rPr>
              <w:t xml:space="preserve">[£1,000]</w:t>
            </w:r>
            <w:r>
              <w:rPr>
                <w:rFonts w:ascii="Arial" w:cs="Arial" w:eastAsia="Arial" w:hAnsi="Arial"/>
                <w:b w:val="false"/>
                <w:bCs w:val="false"/>
                <w:sz w:val="19"/>
                <w:szCs w:val="19"/>
              </w:rPr>
              <w:t xml:space="preserve">, or anything outside the budget</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val="false"/>
                <w:bCs w:val="false"/>
                <w:sz w:val="19"/>
                <w:szCs w:val="19"/>
              </w:rPr>
              <w:t xml:space="preserve">The board</w:t>
            </w:r>
          </w:p>
        </w:tc>
      </w:tr>
    </w:tbl>
    <w:p>
      <w:pPr>
        <w:spacing w:after="60"/>
      </w:pPr>
    </w:p>
    <w:p>
      <w:pPr>
        <w:spacing w:after="120" w:line="276"/>
        <w:jc w:val="both"/>
      </w:pPr>
      <w:r>
        <w:rPr>
          <w:rFonts w:ascii="Arial" w:cs="Arial" w:eastAsia="Arial" w:hAnsi="Arial"/>
          <w:sz w:val="21"/>
          <w:szCs w:val="21"/>
        </w:rPr>
        <w:t xml:space="preserve">Nobody may authorise a payment to themselves or to anyone connected to them. Payments must not be split to stay under a limit. These limits should match the arrangements set up with the charity's bank.</w:t>
      </w:r>
    </w:p>
    <w:p>
      <w:pPr>
        <w:pStyle w:val="Heading1"/>
        <w:spacing w:after="120" w:before="280"/>
      </w:pPr>
      <w:r>
        <w:rPr>
          <w:rFonts w:ascii="Arial" w:cs="Arial" w:eastAsia="Arial" w:hAnsi="Arial"/>
          <w:b/>
          <w:bCs/>
          <w:color w:val="1F3A5F"/>
          <w:sz w:val="26"/>
          <w:szCs w:val="26"/>
        </w:rPr>
        <w:t xml:space="preserve">5. Committees and working groups</w:t>
      </w:r>
    </w:p>
    <w:p>
      <w:pPr>
        <w:spacing w:after="120" w:line="276"/>
        <w:jc w:val="both"/>
      </w:pPr>
      <w:r>
        <w:rPr>
          <w:rFonts w:ascii="Arial" w:cs="Arial" w:eastAsia="Arial" w:hAnsi="Arial"/>
          <w:sz w:val="21"/>
          <w:szCs w:val="21"/>
        </w:rPr>
        <w:t xml:space="preserve">The board may set up committees or working groups to look at particular areas. Each will have written terms of reference, agreed by the board, setting out what it may decide and what it may only recommend. A committee may not delegate its own authority further without the board's agreement, and it reports to the next board meeting. </w:t>
      </w:r>
      <w:r>
        <w:rPr>
          <w:rFonts w:ascii="Arial" w:cs="Arial" w:eastAsia="Arial" w:hAnsi="Arial"/>
          <w:b/>
          <w:bCs/>
          <w:color w:val="8A5A00"/>
          <w:sz w:val="21"/>
          <w:szCs w:val="21"/>
        </w:rPr>
        <w:t xml:space="preserve">[List any committees here, for example a finance committee or an events group.]</w:t>
      </w:r>
    </w:p>
    <w:p>
      <w:pPr>
        <w:pStyle w:val="Heading1"/>
        <w:spacing w:after="120" w:before="280"/>
      </w:pPr>
      <w:r>
        <w:rPr>
          <w:rFonts w:ascii="Arial" w:cs="Arial" w:eastAsia="Arial" w:hAnsi="Arial"/>
          <w:b/>
          <w:bCs/>
          <w:color w:val="1F3A5F"/>
          <w:sz w:val="26"/>
          <w:szCs w:val="26"/>
        </w:rPr>
        <w:t xml:space="preserve">6. Urgent decisions between meetings</w:t>
      </w:r>
    </w:p>
    <w:p>
      <w:pPr>
        <w:spacing w:after="120" w:line="276"/>
        <w:jc w:val="both"/>
      </w:pPr>
      <w:r>
        <w:rPr>
          <w:rFonts w:ascii="Arial" w:cs="Arial" w:eastAsia="Arial" w:hAnsi="Arial"/>
          <w:sz w:val="21"/>
          <w:szCs w:val="21"/>
        </w:rPr>
        <w:t xml:space="preserve">If a decision is needed before the next meeting and cannot wait, the </w:t>
      </w:r>
      <w:r>
        <w:rPr>
          <w:rFonts w:ascii="Arial" w:cs="Arial" w:eastAsia="Arial" w:hAnsi="Arial"/>
          <w:b/>
          <w:bCs/>
          <w:color w:val="8A5A00"/>
          <w:sz w:val="21"/>
          <w:szCs w:val="21"/>
        </w:rPr>
        <w:t xml:space="preserve">[chair]</w:t>
      </w:r>
      <w:r>
        <w:rPr>
          <w:rFonts w:ascii="Arial" w:cs="Arial" w:eastAsia="Arial" w:hAnsi="Arial"/>
          <w:sz w:val="21"/>
          <w:szCs w:val="21"/>
        </w:rPr>
        <w:t xml:space="preserve"> and </w:t>
      </w:r>
      <w:r>
        <w:rPr>
          <w:rFonts w:ascii="Arial" w:cs="Arial" w:eastAsia="Arial" w:hAnsi="Arial"/>
          <w:b/>
          <w:bCs/>
          <w:color w:val="8A5A00"/>
          <w:sz w:val="21"/>
          <w:szCs w:val="21"/>
        </w:rPr>
        <w:t xml:space="preserve">[one other trustee]</w:t>
      </w:r>
      <w:r>
        <w:rPr>
          <w:rFonts w:ascii="Arial" w:cs="Arial" w:eastAsia="Arial" w:hAnsi="Arial"/>
          <w:sz w:val="21"/>
          <w:szCs w:val="21"/>
        </w:rPr>
        <w:t xml:space="preserve"> may take it together, as long as it is not a reserved matter and they have no conflict of interest. They must tell the other trustees promptly, and the decision is reported to the next board meeting and recorded in the minutes. Where the governing document allows written resolutions, use that route for anything more significant.</w:t>
      </w:r>
    </w:p>
    <w:p>
      <w:pPr>
        <w:pStyle w:val="Heading1"/>
        <w:spacing w:after="120" w:before="280"/>
      </w:pPr>
      <w:r>
        <w:rPr>
          <w:rFonts w:ascii="Arial" w:cs="Arial" w:eastAsia="Arial" w:hAnsi="Arial"/>
          <w:b/>
          <w:bCs/>
          <w:color w:val="1F3A5F"/>
          <w:sz w:val="26"/>
          <w:szCs w:val="26"/>
        </w:rPr>
        <w:t xml:space="preserve">7. Records and review</w:t>
      </w:r>
    </w:p>
    <w:p>
      <w:pPr>
        <w:pStyle w:val="ListParagraph"/>
        <w:numPr>
          <w:ilvl w:val="0"/>
          <w:numId w:val="2"/>
        </w:numPr>
        <w:spacing w:after="80" w:line="264"/>
        <w:jc w:val="both"/>
      </w:pPr>
      <w:r>
        <w:rPr>
          <w:rFonts w:ascii="Arial" w:cs="Arial" w:eastAsia="Arial" w:hAnsi="Arial"/>
          <w:sz w:val="21"/>
          <w:szCs w:val="21"/>
        </w:rPr>
        <w:t xml:space="preserve">Anyone acting under this scheme keeps a record of what they decided and why, enough for the board to see that the limits were followed.</w:t>
      </w:r>
    </w:p>
    <w:p>
      <w:pPr>
        <w:pStyle w:val="ListParagraph"/>
        <w:numPr>
          <w:ilvl w:val="0"/>
          <w:numId w:val="2"/>
        </w:numPr>
        <w:spacing w:after="80" w:line="264"/>
        <w:jc w:val="both"/>
      </w:pPr>
      <w:r>
        <w:rPr>
          <w:rFonts w:ascii="Arial" w:cs="Arial" w:eastAsia="Arial" w:hAnsi="Arial"/>
          <w:sz w:val="21"/>
          <w:szCs w:val="21"/>
        </w:rPr>
        <w:t xml:space="preserve">Delegated decisions are reported to the board as shown in section 3 and noted in the minutes.</w:t>
      </w:r>
    </w:p>
    <w:p>
      <w:pPr>
        <w:pStyle w:val="ListParagraph"/>
        <w:numPr>
          <w:ilvl w:val="0"/>
          <w:numId w:val="2"/>
        </w:numPr>
        <w:spacing w:after="80" w:line="264"/>
        <w:jc w:val="both"/>
      </w:pPr>
      <w:r>
        <w:rPr>
          <w:rFonts w:ascii="Arial" w:cs="Arial" w:eastAsia="Arial" w:hAnsi="Arial"/>
          <w:sz w:val="21"/>
          <w:szCs w:val="21"/>
        </w:rPr>
        <w:t xml:space="preserve">The board reviews this scheme every year, and whenever trustees, staff or the charity's activities change significantly.</w:t>
      </w:r>
    </w:p>
    <w:p>
      <w:pPr>
        <w:spacing w:after="6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400"/>
        <w:gridCol w:w="5626"/>
      </w:tblGrid>
      <w:tr>
        <w:trPr>
          <w:tblHeader/>
        </w:trPr>
        <w:tc>
          <w:tcPr>
            <w:tcW w:type="dxa" w:w="3400"/>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r>
              <w:rPr>
                <w:rFonts w:ascii="Arial" w:cs="Arial" w:eastAsia="Arial" w:hAnsi="Arial"/>
                <w:b/>
                <w:bCs/>
                <w:color w:val="FFFFFF"/>
                <w:sz w:val="19"/>
                <w:szCs w:val="19"/>
              </w:rPr>
              <w:t xml:space="preserve">Approval</w:t>
            </w:r>
          </w:p>
        </w:tc>
        <w:tc>
          <w:tcPr>
            <w:tcW w:type="dxa" w:w="5626"/>
            <w:tcBorders>
              <w:top w:val="single" w:color="BFC8D2" w:sz="4"/>
              <w:left w:val="single" w:color="BFC8D2" w:sz="4"/>
              <w:bottom w:val="single" w:color="BFC8D2" w:sz="4"/>
              <w:right w:val="single" w:color="BFC8D2" w:sz="4"/>
            </w:tcBorders>
            <w:shd w:fill="1F3A5F" w:color="auto" w:val="clear"/>
            <w:tcMar>
              <w:top w:type="dxa" w:w="60"/>
              <w:left w:type="dxa" w:w="90"/>
              <w:bottom w:type="dxa" w:w="60"/>
              <w:right w:type="dxa" w:w="90"/>
            </w:tcMar>
          </w:tcPr>
          <w:p>
            <w:pPr>
              <w:spacing w:after="40"/>
            </w:pP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Approved by the board on</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[date]</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Minute reference</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 ]</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Signed (chair)</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 ]</w:t>
            </w:r>
          </w:p>
        </w:tc>
      </w:tr>
      <w:tr>
        <w:tc>
          <w:tcPr>
            <w:tcW w:type="dxa" w:w="3400"/>
            <w:tcBorders>
              <w:top w:val="single" w:color="BFC8D2" w:sz="4"/>
              <w:left w:val="single" w:color="BFC8D2" w:sz="4"/>
              <w:bottom w:val="single" w:color="BFC8D2" w:sz="4"/>
              <w:right w:val="single" w:color="BFC8D2" w:sz="4"/>
            </w:tcBorders>
            <w:shd w:fill="EAF0F6" w:color="auto" w:val="clear"/>
            <w:tcMar>
              <w:top w:type="dxa" w:w="60"/>
              <w:left w:type="dxa" w:w="90"/>
              <w:bottom w:type="dxa" w:w="60"/>
              <w:right w:type="dxa" w:w="90"/>
            </w:tcMar>
          </w:tcPr>
          <w:p>
            <w:pPr>
              <w:spacing w:after="40"/>
            </w:pPr>
            <w:r>
              <w:rPr>
                <w:rFonts w:ascii="Arial" w:cs="Arial" w:eastAsia="Arial" w:hAnsi="Arial"/>
                <w:b w:val="false"/>
                <w:bCs w:val="false"/>
                <w:sz w:val="19"/>
                <w:szCs w:val="19"/>
              </w:rPr>
              <w:t xml:space="preserve">Next review due</w:t>
            </w:r>
          </w:p>
        </w:tc>
        <w:tc>
          <w:tcPr>
            <w:tcW w:type="dxa" w:w="5626"/>
            <w:tcBorders>
              <w:top w:val="single" w:color="BFC8D2" w:sz="4"/>
              <w:left w:val="single" w:color="BFC8D2" w:sz="4"/>
              <w:bottom w:val="single" w:color="BFC8D2" w:sz="4"/>
              <w:right w:val="single" w:color="BFC8D2" w:sz="4"/>
            </w:tcBorders>
            <w:tcMar>
              <w:top w:type="dxa" w:w="60"/>
              <w:left w:type="dxa" w:w="90"/>
              <w:bottom w:type="dxa" w:w="60"/>
              <w:right w:type="dxa" w:w="90"/>
            </w:tcMar>
          </w:tcPr>
          <w:p>
            <w:pPr>
              <w:spacing w:after="40"/>
            </w:pPr>
            <w:r>
              <w:rPr>
                <w:rFonts w:ascii="Arial" w:cs="Arial" w:eastAsia="Arial" w:hAnsi="Arial"/>
                <w:b/>
                <w:bCs/>
                <w:color w:val="8A5A00"/>
                <w:sz w:val="19"/>
                <w:szCs w:val="19"/>
              </w:rPr>
              <w:t xml:space="preserve">[date]</w:t>
            </w:r>
          </w:p>
        </w:tc>
      </w:tr>
    </w:tbl>
    <w:sectPr>
      <w:footerReference w:type="default" r:id="rId7"/>
      <w:pgSz w:w="11906" w:h="16838" w:orient="portrait"/>
      <w:pgMar w:top="1134" w:right="1247" w:bottom="1134" w:left="124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777777"/>
        <w:sz w:val="16"/>
        <w:szCs w:val="16"/>
      </w:rPr>
      <w:t xml:space="preserve">Template from The Committee Room · thecommitteeroom.co.uk · Page </w:t>
    </w:r>
    <w:r>
      <w:rPr>
        <w:rFonts w:ascii="Arial" w:cs="Arial" w:eastAsia="Arial" w:hAnsi="Arial"/>
        <w:color w:val="777777"/>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2026-10-17T11:15:46.832Z</dcterms:created>
  <dcterms:modified xsi:type="dcterms:W3CDTF">2026-10-17T11:15:46.832Z</dcterms:modified>
</cp:coreProperties>
</file>

<file path=docProps/custom.xml><?xml version="1.0" encoding="utf-8"?>
<Properties xmlns="http://schemas.openxmlformats.org/officeDocument/2006/custom-properties" xmlns:vt="http://schemas.openxmlformats.org/officeDocument/2006/docPropsVTypes"/>
</file>